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6833AC7B" w:rsidR="007F5AD9" w:rsidRDefault="00C5286A">
      <w:r>
        <w:t>Minutes</w:t>
      </w:r>
      <w:r w:rsidR="009F32C9">
        <w:t xml:space="preserve"> </w:t>
      </w:r>
      <w:r w:rsidR="00921EBD">
        <w:t>TREC Board Meeting 202</w:t>
      </w:r>
      <w:r w:rsidR="00C14C9A">
        <w:t>4 01</w:t>
      </w:r>
    </w:p>
    <w:p w14:paraId="2812212F" w14:textId="77777777" w:rsidR="007F5AD9" w:rsidRDefault="007F5AD9"/>
    <w:p w14:paraId="5A8FCB49" w14:textId="66000A1A" w:rsidR="007F5AD9" w:rsidRDefault="00C5286A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Minutes</w:t>
      </w:r>
    </w:p>
    <w:p w14:paraId="597686BC" w14:textId="7F690276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A40167">
        <w:rPr>
          <w:rFonts w:eastAsia="Georgia" w:cs="Georgia"/>
          <w:b/>
          <w:color w:val="222222"/>
        </w:rPr>
        <w:t>January 10, 2024</w:t>
      </w:r>
    </w:p>
    <w:p w14:paraId="24D019B3" w14:textId="3ECD8162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32E19" w:rsidRPr="00B60507">
        <w:rPr>
          <w:rFonts w:eastAsia="Georgia" w:cs="Georgia"/>
          <w:b/>
          <w:bCs/>
          <w:color w:val="222222"/>
        </w:rPr>
        <w:t>In Person at Geo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10F6ECE7" w14:textId="4F2D5F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>
        <w:rPr>
          <w:rFonts w:eastAsia="Georgia" w:cs="Georgia"/>
          <w:color w:val="222222"/>
        </w:rPr>
        <w:br/>
      </w:r>
    </w:p>
    <w:p w14:paraId="6BEB1183" w14:textId="30C1BA11" w:rsidR="007F5AD9" w:rsidRDefault="00AE1FA6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12</w:t>
      </w:r>
      <w:r w:rsidR="00677A33">
        <w:rPr>
          <w:rFonts w:eastAsia="Georgia" w:cs="Georgia"/>
          <w:b/>
          <w:color w:val="222222"/>
        </w:rPr>
        <w:t xml:space="preserve"> </w:t>
      </w:r>
      <w:r w:rsidR="007F5AD9"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>
        <w:rPr>
          <w:rFonts w:eastAsia="Georgia" w:cs="Georgia"/>
          <w:b/>
          <w:color w:val="222222"/>
        </w:rPr>
        <w:t>even</w:t>
      </w:r>
      <w:r w:rsidR="007F5AD9"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F71EFC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0FE28199" w14:textId="77D1221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</w:p>
    <w:p w14:paraId="7F929056" w14:textId="4D7049F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Shelby </w:t>
      </w:r>
      <w:proofErr w:type="gramStart"/>
      <w:r>
        <w:rPr>
          <w:rFonts w:eastAsia="Georgia" w:cs="Georgia"/>
          <w:color w:val="222222"/>
        </w:rPr>
        <w:t>Dyer  </w:t>
      </w:r>
      <w:r w:rsidR="00F5642E">
        <w:rPr>
          <w:rFonts w:eastAsia="Georgia" w:cs="Georgia"/>
          <w:color w:val="222222"/>
        </w:rPr>
        <w:t>x</w:t>
      </w:r>
      <w:proofErr w:type="gramEnd"/>
      <w:r>
        <w:rPr>
          <w:rFonts w:eastAsia="Georgia" w:cs="Georgia"/>
          <w:color w:val="222222"/>
        </w:rPr>
        <w:t> </w:t>
      </w:r>
    </w:p>
    <w:p w14:paraId="20197F0A" w14:textId="67D1E8F5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Bob </w:t>
      </w:r>
      <w:proofErr w:type="gramStart"/>
      <w:r>
        <w:rPr>
          <w:rFonts w:eastAsia="Georgia" w:cs="Georgia"/>
          <w:color w:val="222222"/>
        </w:rPr>
        <w:t>Heneage </w:t>
      </w:r>
      <w:r w:rsidR="00A3158A">
        <w:rPr>
          <w:rFonts w:eastAsia="Georgia" w:cs="Georgia"/>
          <w:color w:val="222222"/>
        </w:rPr>
        <w:t xml:space="preserve"> </w:t>
      </w:r>
      <w:r w:rsidR="00F5642E">
        <w:rPr>
          <w:rFonts w:eastAsia="Georgia" w:cs="Georgia"/>
          <w:color w:val="222222"/>
        </w:rPr>
        <w:t>x</w:t>
      </w:r>
      <w:proofErr w:type="gramEnd"/>
    </w:p>
    <w:p w14:paraId="1A388720" w14:textId="7AE2FE9A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</w:t>
      </w:r>
      <w:proofErr w:type="gramStart"/>
      <w:r>
        <w:rPr>
          <w:rFonts w:eastAsia="Georgia" w:cs="Georgia"/>
          <w:color w:val="222222"/>
        </w:rPr>
        <w:t xml:space="preserve">Gilbane  </w:t>
      </w:r>
      <w:r w:rsidR="00F5642E">
        <w:rPr>
          <w:rFonts w:eastAsia="Georgia" w:cs="Georgia"/>
          <w:color w:val="222222"/>
        </w:rPr>
        <w:t>x</w:t>
      </w:r>
      <w:proofErr w:type="gramEnd"/>
    </w:p>
    <w:p w14:paraId="05A49B1D" w14:textId="714E66F5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</w:t>
      </w:r>
      <w:proofErr w:type="gramStart"/>
      <w:r>
        <w:rPr>
          <w:rFonts w:eastAsia="Georgia" w:cs="Georgia"/>
          <w:color w:val="222222"/>
        </w:rPr>
        <w:t xml:space="preserve">Driggs </w:t>
      </w:r>
      <w:r w:rsidR="005631E3">
        <w:rPr>
          <w:rFonts w:eastAsia="Georgia" w:cs="Georgia"/>
          <w:color w:val="222222"/>
        </w:rPr>
        <w:t xml:space="preserve"> </w:t>
      </w:r>
      <w:r w:rsidR="00F5642E">
        <w:rPr>
          <w:rFonts w:eastAsia="Georgia" w:cs="Georgia"/>
          <w:color w:val="222222"/>
        </w:rPr>
        <w:t>x</w:t>
      </w:r>
      <w:proofErr w:type="gramEnd"/>
    </w:p>
    <w:p w14:paraId="16DF5BC3" w14:textId="1323C89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1633134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68FDF4AA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Brent Schindler, Jacque Beard, Tetonia </w:t>
      </w:r>
      <w:r w:rsidR="00F5642E">
        <w:rPr>
          <w:rFonts w:eastAsia="Georgia" w:cs="Georgia"/>
          <w:color w:val="222222"/>
        </w:rPr>
        <w:t>x</w:t>
      </w:r>
    </w:p>
    <w:p w14:paraId="10187CB1" w14:textId="4877C6EC" w:rsidR="007F5AD9" w:rsidRDefault="00AA6BE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BJ Hansen</w:t>
      </w:r>
      <w:r w:rsidR="007F5AD9">
        <w:rPr>
          <w:rFonts w:eastAsia="Georgia" w:cs="Georgia"/>
          <w:color w:val="222222"/>
        </w:rPr>
        <w:t xml:space="preserve"> </w:t>
      </w:r>
      <w:r w:rsidR="00212A9E">
        <w:rPr>
          <w:rFonts w:eastAsia="Georgia" w:cs="Georgia"/>
          <w:color w:val="222222"/>
        </w:rPr>
        <w:t xml:space="preserve"> </w:t>
      </w:r>
    </w:p>
    <w:p w14:paraId="622A4817" w14:textId="67D0BF82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</w:t>
      </w:r>
      <w:proofErr w:type="gramStart"/>
      <w:r>
        <w:rPr>
          <w:rFonts w:eastAsia="Georgia" w:cs="Georgia"/>
          <w:color w:val="222222"/>
        </w:rPr>
        <w:t xml:space="preserve">Farmer </w:t>
      </w:r>
      <w:r w:rsidR="00D30FDD">
        <w:rPr>
          <w:rFonts w:eastAsia="Georgia" w:cs="Georgia"/>
          <w:color w:val="222222"/>
        </w:rPr>
        <w:t xml:space="preserve"> </w:t>
      </w:r>
      <w:r w:rsidR="00F5642E">
        <w:rPr>
          <w:rFonts w:eastAsia="Georgia" w:cs="Georgia"/>
          <w:color w:val="222222"/>
        </w:rPr>
        <w:t>x</w:t>
      </w:r>
      <w:proofErr w:type="gramEnd"/>
    </w:p>
    <w:p w14:paraId="4FB83D69" w14:textId="4E4FDDD4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Sarah </w:t>
      </w:r>
      <w:proofErr w:type="gramStart"/>
      <w:r>
        <w:rPr>
          <w:rFonts w:eastAsia="Georgia" w:cs="Georgia"/>
          <w:color w:val="222222"/>
        </w:rPr>
        <w:t>Post-Holmberg</w:t>
      </w:r>
      <w:proofErr w:type="gramEnd"/>
      <w:r w:rsidR="00DD7EF9">
        <w:rPr>
          <w:rFonts w:eastAsia="Georgia" w:cs="Georgia"/>
          <w:color w:val="222222"/>
        </w:rPr>
        <w:t xml:space="preserve"> </w:t>
      </w:r>
      <w:r w:rsidR="00F5642E">
        <w:rPr>
          <w:rFonts w:eastAsia="Georgia" w:cs="Georgia"/>
          <w:color w:val="222222"/>
        </w:rPr>
        <w:t>x</w:t>
      </w:r>
    </w:p>
    <w:p w14:paraId="34647E61" w14:textId="3398AC97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217874A3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77523662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7F5AD9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90"/>
        <w:gridCol w:w="1255"/>
      </w:tblGrid>
      <w:tr w:rsidR="007F5AD9" w:rsidRPr="007F5AD9" w14:paraId="72593944" w14:textId="77777777" w:rsidTr="007F5AD9">
        <w:tc>
          <w:tcPr>
            <w:tcW w:w="6925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7F5AD9">
        <w:tc>
          <w:tcPr>
            <w:tcW w:w="6925" w:type="dxa"/>
          </w:tcPr>
          <w:p w14:paraId="63F6E1B5" w14:textId="7EA94606" w:rsidR="007F5AD9" w:rsidRDefault="007F5AD9">
            <w:r>
              <w:t>Call to Order</w:t>
            </w:r>
            <w:r w:rsidR="005631E3">
              <w:t xml:space="preserve"> </w:t>
            </w:r>
          </w:p>
          <w:p w14:paraId="113DCE46" w14:textId="51C06D8D" w:rsidR="007F5AD9" w:rsidRDefault="00F5642E">
            <w:r>
              <w:t>735</w:t>
            </w:r>
          </w:p>
        </w:tc>
        <w:tc>
          <w:tcPr>
            <w:tcW w:w="1890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5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7F5AD9">
        <w:tc>
          <w:tcPr>
            <w:tcW w:w="6925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890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5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7F5AD9">
        <w:tc>
          <w:tcPr>
            <w:tcW w:w="6925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4802F355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December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0491EF05" w:rsidR="007333F8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Dec</w:t>
            </w:r>
            <w:r w:rsidR="009561B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ember</w:t>
            </w:r>
          </w:p>
          <w:p w14:paraId="07013BCE" w14:textId="204A2236" w:rsidR="007333F8" w:rsidRPr="002876B9" w:rsidRDefault="004C3B1E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November 2023</w:t>
            </w:r>
            <w:r w:rsidR="00AE1FA6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</w:p>
          <w:p w14:paraId="3570109A" w14:textId="13E6D545" w:rsidR="007B547D" w:rsidRPr="00EC237E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F5642E">
              <w:rPr>
                <w:rFonts w:eastAsia="Georgia" w:cs="Georgia"/>
                <w:color w:val="222222"/>
              </w:rPr>
              <w:t>, second, approve</w:t>
            </w:r>
            <w:r w:rsidR="000B1CF0">
              <w:rPr>
                <w:rFonts w:eastAsia="Georgia" w:cs="Georgia"/>
                <w:color w:val="222222"/>
              </w:rPr>
              <w:t>d</w:t>
            </w:r>
            <w:r w:rsidR="00F5642E">
              <w:rPr>
                <w:rFonts w:eastAsia="Georgia" w:cs="Georgia"/>
                <w:color w:val="222222"/>
              </w:rPr>
              <w:t xml:space="preserve">, one abstention </w:t>
            </w:r>
          </w:p>
        </w:tc>
        <w:tc>
          <w:tcPr>
            <w:tcW w:w="1890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5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4BB27752" w14:textId="77777777" w:rsidTr="007F5AD9">
        <w:tc>
          <w:tcPr>
            <w:tcW w:w="6925" w:type="dxa"/>
          </w:tcPr>
          <w:p w14:paraId="6F4F03A3" w14:textId="77777777" w:rsidR="00AE1FA6" w:rsidRDefault="00274CFC" w:rsidP="00274CFC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Administrative Update</w:t>
            </w:r>
          </w:p>
          <w:p w14:paraId="76CA6460" w14:textId="77777777" w:rsidR="00274CFC" w:rsidRPr="008D6EE7" w:rsidRDefault="00274CFC" w:rsidP="006A0045">
            <w:pPr>
              <w:pStyle w:val="ListParagraph"/>
              <w:numPr>
                <w:ilvl w:val="0"/>
                <w:numId w:val="35"/>
              </w:numPr>
              <w:rPr>
                <w:rFonts w:eastAsia="Georgia" w:cs="Georgia"/>
                <w:color w:val="222222"/>
              </w:rPr>
            </w:pPr>
            <w:r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>Review McD priorities Jan—June</w:t>
            </w:r>
            <w:r w:rsidR="006A0045"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>. See document in board package</w:t>
            </w:r>
          </w:p>
          <w:p w14:paraId="505D1C12" w14:textId="3CA25BD4" w:rsidR="006A0045" w:rsidRPr="006A0045" w:rsidRDefault="006A0045" w:rsidP="006A0045">
            <w:pPr>
              <w:pStyle w:val="ListParagraph"/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1F0ABFB9" w14:textId="2A1F1AFD" w:rsidR="007F5AD9" w:rsidRDefault="006A0045">
            <w:r>
              <w:t>McD</w:t>
            </w:r>
          </w:p>
        </w:tc>
        <w:tc>
          <w:tcPr>
            <w:tcW w:w="1255" w:type="dxa"/>
          </w:tcPr>
          <w:p w14:paraId="7A69E63C" w14:textId="6FEB494E" w:rsidR="007F5AD9" w:rsidRDefault="006A0045">
            <w:r>
              <w:t>10</w:t>
            </w:r>
          </w:p>
        </w:tc>
      </w:tr>
      <w:tr w:rsidR="007F5AD9" w14:paraId="0902D70A" w14:textId="77777777" w:rsidTr="007F5AD9">
        <w:tc>
          <w:tcPr>
            <w:tcW w:w="6925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46640632" w:rsidR="00D144ED" w:rsidRDefault="00D144ED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Projects include airport, meat processing, ointment company, art studio</w:t>
            </w:r>
            <w:r w:rsidR="00C14C9A">
              <w:rPr>
                <w:rFonts w:eastAsia="Georgia" w:cs="Georgia"/>
                <w:color w:val="222222"/>
              </w:rPr>
              <w:t>, wine bar, bike manufacturing</w:t>
            </w:r>
            <w:r w:rsidR="00274CFC">
              <w:rPr>
                <w:rFonts w:eastAsia="Georgia" w:cs="Georgia"/>
                <w:color w:val="222222"/>
              </w:rPr>
              <w:t>, Tribe Art, web designer, Frontier Credit Union opening</w:t>
            </w:r>
          </w:p>
          <w:p w14:paraId="5FA4DECE" w14:textId="10300807" w:rsidR="00E74B77" w:rsidRPr="00E74B77" w:rsidRDefault="00E74B77" w:rsidP="00E74B77">
            <w:pPr>
              <w:ind w:left="2160"/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5" w:type="dxa"/>
          </w:tcPr>
          <w:p w14:paraId="6A603CA1" w14:textId="2684DBC8" w:rsidR="007F5AD9" w:rsidRDefault="006A0045">
            <w:r>
              <w:t>5</w:t>
            </w:r>
          </w:p>
        </w:tc>
      </w:tr>
      <w:tr w:rsidR="00C14C9A" w14:paraId="0D94F7F9" w14:textId="77777777" w:rsidTr="007F5AD9">
        <w:tc>
          <w:tcPr>
            <w:tcW w:w="6925" w:type="dxa"/>
          </w:tcPr>
          <w:p w14:paraId="43453498" w14:textId="77777777" w:rsidR="00C14C9A" w:rsidRDefault="00C14C9A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Geo Transition, TREC Office at Geo</w:t>
            </w:r>
          </w:p>
          <w:p w14:paraId="2C67E30E" w14:textId="617CB10F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Timing </w:t>
            </w:r>
          </w:p>
          <w:p w14:paraId="56A16DC2" w14:textId="3DD89384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TREC Assets</w:t>
            </w:r>
          </w:p>
          <w:p w14:paraId="6D225510" w14:textId="36B7C86F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TREC Office</w:t>
            </w:r>
          </w:p>
          <w:p w14:paraId="35077487" w14:textId="0C7EEDB7" w:rsidR="00C14C9A" w:rsidRPr="00C14C9A" w:rsidRDefault="00C14C9A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890" w:type="dxa"/>
          </w:tcPr>
          <w:p w14:paraId="7A0E350F" w14:textId="0189DBEF" w:rsidR="00C14C9A" w:rsidRDefault="00C14C9A">
            <w:r>
              <w:t>Mayor August, Mark</w:t>
            </w:r>
          </w:p>
        </w:tc>
        <w:tc>
          <w:tcPr>
            <w:tcW w:w="1255" w:type="dxa"/>
          </w:tcPr>
          <w:p w14:paraId="0E166E5F" w14:textId="0E9E5546" w:rsidR="00C14C9A" w:rsidRDefault="00C14C9A">
            <w:r>
              <w:t>10</w:t>
            </w:r>
          </w:p>
        </w:tc>
      </w:tr>
      <w:tr w:rsidR="007F5AD9" w14:paraId="4F92D414" w14:textId="77777777" w:rsidTr="007F5AD9">
        <w:tc>
          <w:tcPr>
            <w:tcW w:w="6925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6FB24F5A" w14:textId="7AB45273" w:rsidR="00173CBD" w:rsidRDefault="00C14C9A" w:rsidP="00173CBD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J</w:t>
            </w:r>
            <w:r w:rsidR="00173CBD">
              <w:rPr>
                <w:rFonts w:eastAsia="Georgia" w:cs="Georgia"/>
                <w:color w:val="222222"/>
              </w:rPr>
              <w:t>ob description</w:t>
            </w:r>
            <w:r>
              <w:rPr>
                <w:rFonts w:eastAsia="Georgia" w:cs="Georgia"/>
                <w:color w:val="222222"/>
              </w:rPr>
              <w:t xml:space="preserve"> is final</w:t>
            </w:r>
          </w:p>
          <w:p w14:paraId="3E7A70AF" w14:textId="50755185" w:rsidR="00173CBD" w:rsidRDefault="00173CBD" w:rsidP="00173CBD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Timeline</w:t>
            </w:r>
            <w:r w:rsidR="00EE2FCF">
              <w:rPr>
                <w:rFonts w:eastAsia="Georgia" w:cs="Georgia"/>
                <w:color w:val="222222"/>
              </w:rPr>
              <w:t xml:space="preserve"> consensus:</w:t>
            </w:r>
          </w:p>
          <w:p w14:paraId="697AAAF0" w14:textId="3E2DB832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lastRenderedPageBreak/>
              <w:t xml:space="preserve">McD’s last day on the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j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ob is June 30.</w:t>
            </w:r>
          </w:p>
          <w:p w14:paraId="2F65645E" w14:textId="1A40BCC6" w:rsidR="000076BD" w:rsidRPr="00EE2FCF" w:rsidRDefault="006A1D06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New ED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should start 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June 1. 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Make o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ffer in April.</w:t>
            </w:r>
          </w:p>
          <w:p w14:paraId="49C40F3D" w14:textId="445E9500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Start recruiting January. </w:t>
            </w:r>
          </w:p>
          <w:p w14:paraId="68FEB7AF" w14:textId="555356AA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McD to share past process for recruiting program managers.</w:t>
            </w:r>
          </w:p>
          <w:p w14:paraId="79ED26D9" w14:textId="0513BEB9" w:rsidR="000076BD" w:rsidRPr="00C14C9A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eastAsia="Georgia" w:cs="Georgia"/>
                <w:color w:val="2222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BJ sent emails to Mark re: process of posting and will share them.</w:t>
            </w:r>
          </w:p>
          <w:p w14:paraId="44B329F1" w14:textId="13BCF8BE" w:rsidR="00A77AAD" w:rsidRPr="00A77AAD" w:rsidRDefault="00C14C9A" w:rsidP="00A77AAD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Review</w:t>
            </w:r>
            <w:r w:rsidR="002A317D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ed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Job Posting Marketing Plan</w:t>
            </w:r>
          </w:p>
          <w:p w14:paraId="38A6B500" w14:textId="45E953A3" w:rsidR="00A77AAD" w:rsidRPr="00A40167" w:rsidRDefault="00A77AAD" w:rsidP="00A77AAD">
            <w:pPr>
              <w:pStyle w:val="ListParagraph"/>
              <w:numPr>
                <w:ilvl w:val="1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 xml:space="preserve">Review advert copy </w:t>
            </w:r>
          </w:p>
          <w:p w14:paraId="20881084" w14:textId="40ADB19F" w:rsidR="00A40167" w:rsidRDefault="00A40167" w:rsidP="00A40167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A40167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Media, Budget, Timing</w:t>
            </w:r>
          </w:p>
          <w:p w14:paraId="16548177" w14:textId="29E4D130" w:rsidR="00A77AAD" w:rsidRDefault="00A77AAD" w:rsidP="00A77AAD">
            <w:pPr>
              <w:pStyle w:val="ListParagraph"/>
              <w:numPr>
                <w:ilvl w:val="2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Full job description on Discover</w:t>
            </w:r>
          </w:p>
          <w:p w14:paraId="6A6ACF59" w14:textId="77777777" w:rsidR="00397CE2" w:rsidRDefault="00397CE2" w:rsidP="00397CE2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28C73C97" w14:textId="460F193C" w:rsidR="00397CE2" w:rsidRDefault="00397CE2" w:rsidP="00397CE2">
            <w:pPr>
              <w:rPr>
                <w:rFonts w:asciiTheme="minorHAnsi" w:eastAsia="Georgia" w:hAnsiTheme="minorHAnsi" w:cs="Georgia"/>
                <w:color w:val="222222"/>
              </w:rPr>
            </w:pPr>
            <w:r>
              <w:rPr>
                <w:rFonts w:asciiTheme="minorHAnsi" w:eastAsia="Georgia" w:hAnsiTheme="minorHAnsi" w:cs="Georgia"/>
                <w:color w:val="222222"/>
              </w:rPr>
              <w:t>Board to get final comments to McD by Thursday, Jan. 11</w:t>
            </w:r>
          </w:p>
          <w:p w14:paraId="7630F7EA" w14:textId="77777777" w:rsidR="000803B3" w:rsidRDefault="000803B3" w:rsidP="00397CE2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49ED08A9" w14:textId="77777777" w:rsidR="000B1CF0" w:rsidRDefault="000B1CF0" w:rsidP="000B1CF0">
            <w:r>
              <w:t>How to submit:</w:t>
            </w:r>
          </w:p>
          <w:p w14:paraId="2572214D" w14:textId="77777777" w:rsidR="000B1CF0" w:rsidRDefault="000B1CF0" w:rsidP="000B1CF0">
            <w:r>
              <w:t>Primary: submit cover letter and resume to info@</w:t>
            </w:r>
          </w:p>
          <w:p w14:paraId="26743BA6" w14:textId="35082100" w:rsidR="000B1CF0" w:rsidRDefault="000B1CF0" w:rsidP="000B1CF0">
            <w:r>
              <w:t>Seconda</w:t>
            </w:r>
            <w:r>
              <w:t>ry</w:t>
            </w:r>
            <w:r>
              <w:t xml:space="preserve">: Google form, </w:t>
            </w:r>
            <w:proofErr w:type="gramStart"/>
            <w:r>
              <w:t>Indeed</w:t>
            </w:r>
            <w:proofErr w:type="gramEnd"/>
            <w:r>
              <w:t xml:space="preserve"> form</w:t>
            </w:r>
          </w:p>
          <w:p w14:paraId="54211D61" w14:textId="77777777" w:rsidR="000B1CF0" w:rsidRDefault="000B1CF0" w:rsidP="000B1CF0"/>
          <w:p w14:paraId="1570F66C" w14:textId="77777777" w:rsidR="000B1CF0" w:rsidRDefault="000B1CF0" w:rsidP="000B1CF0">
            <w:r>
              <w:t>Request references of those to be interviewed</w:t>
            </w:r>
          </w:p>
          <w:p w14:paraId="29AA3B18" w14:textId="77777777" w:rsidR="000B1CF0" w:rsidRDefault="000B1CF0" w:rsidP="000B1CF0"/>
          <w:p w14:paraId="02A9C17E" w14:textId="77777777" w:rsidR="000B1CF0" w:rsidRDefault="000B1CF0" w:rsidP="000B1CF0">
            <w:r>
              <w:t xml:space="preserve">Ask one Q: Do you live locally and/or have housing. </w:t>
            </w:r>
          </w:p>
          <w:p w14:paraId="4570B3F9" w14:textId="77777777" w:rsidR="000B1CF0" w:rsidRDefault="000B1CF0" w:rsidP="000B1CF0"/>
          <w:p w14:paraId="0FB52FF4" w14:textId="77777777" w:rsidR="000B1CF0" w:rsidRDefault="000B1CF0" w:rsidP="000B1CF0">
            <w:r>
              <w:t xml:space="preserve">Position requirement: need to live here, not remote—Josh Wise example </w:t>
            </w:r>
          </w:p>
          <w:p w14:paraId="34FD5B9D" w14:textId="77777777" w:rsidR="000B1CF0" w:rsidRDefault="000B1CF0" w:rsidP="000B1CF0"/>
          <w:p w14:paraId="37C63506" w14:textId="76B063CF" w:rsidR="000B1CF0" w:rsidRDefault="000B1CF0" w:rsidP="000B1CF0">
            <w:r>
              <w:t>Mark: Press release announcing retirement. McD to draft, Mark to edit</w:t>
            </w:r>
          </w:p>
          <w:p w14:paraId="714A7401" w14:textId="77777777" w:rsidR="000B1CF0" w:rsidRDefault="000B1CF0" w:rsidP="000B1CF0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59512BC6" w14:textId="1A4B5547" w:rsidR="000803B3" w:rsidRDefault="000803B3" w:rsidP="00397CE2">
            <w:pPr>
              <w:rPr>
                <w:rFonts w:asciiTheme="minorHAnsi" w:eastAsia="Georgia" w:hAnsiTheme="minorHAnsi" w:cs="Georgia"/>
                <w:color w:val="222222"/>
              </w:rPr>
            </w:pPr>
            <w:r>
              <w:rPr>
                <w:rFonts w:asciiTheme="minorHAnsi" w:eastAsia="Georgia" w:hAnsiTheme="minorHAnsi" w:cs="Georgia"/>
                <w:color w:val="222222"/>
              </w:rPr>
              <w:t>McD to draft press release and forward to Mark by Jan 10 afternoon.</w:t>
            </w:r>
          </w:p>
          <w:p w14:paraId="33FFA090" w14:textId="2FD425A2" w:rsidR="00173CBD" w:rsidRPr="00173CBD" w:rsidRDefault="00173CBD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70BF890E" w14:textId="25F6026B" w:rsidR="007F5AD9" w:rsidRDefault="00C14C9A">
            <w:r>
              <w:lastRenderedPageBreak/>
              <w:t>Mark</w:t>
            </w:r>
          </w:p>
        </w:tc>
        <w:tc>
          <w:tcPr>
            <w:tcW w:w="1255" w:type="dxa"/>
          </w:tcPr>
          <w:p w14:paraId="7EF9C8A1" w14:textId="25A39408" w:rsidR="006346D8" w:rsidRDefault="0015595C">
            <w:r>
              <w:t>1</w:t>
            </w:r>
            <w:r w:rsidR="00C14C9A">
              <w:t>5</w:t>
            </w:r>
          </w:p>
        </w:tc>
      </w:tr>
      <w:tr w:rsidR="00F63861" w14:paraId="6A48B02F" w14:textId="77777777" w:rsidTr="007F5AD9">
        <w:tc>
          <w:tcPr>
            <w:tcW w:w="6925" w:type="dxa"/>
          </w:tcPr>
          <w:p w14:paraId="56041456" w14:textId="7E174C13" w:rsidR="00F63861" w:rsidRDefault="00F63861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Other business</w:t>
            </w:r>
            <w:r w:rsidR="000076BD">
              <w:rPr>
                <w:rFonts w:eastAsia="Georgia" w:cs="Georgia"/>
                <w:color w:val="222222"/>
              </w:rPr>
              <w:t xml:space="preserve">  </w:t>
            </w:r>
          </w:p>
          <w:p w14:paraId="758D0174" w14:textId="77777777" w:rsidR="000076BD" w:rsidRDefault="000076BD" w:rsidP="005937C8">
            <w:pPr>
              <w:rPr>
                <w:rFonts w:eastAsia="Georgia" w:cs="Georgia"/>
                <w:color w:val="222222"/>
              </w:rPr>
            </w:pPr>
          </w:p>
          <w:p w14:paraId="7A0784F3" w14:textId="1909A566" w:rsidR="000076BD" w:rsidRDefault="000076BD" w:rsidP="005937C8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0D844F7F" w14:textId="77777777" w:rsidR="00F63861" w:rsidRDefault="00F63861"/>
        </w:tc>
        <w:tc>
          <w:tcPr>
            <w:tcW w:w="1255" w:type="dxa"/>
          </w:tcPr>
          <w:p w14:paraId="27EA804C" w14:textId="77777777" w:rsidR="00F63861" w:rsidRDefault="00F63861"/>
        </w:tc>
      </w:tr>
      <w:tr w:rsidR="007F5AD9" w14:paraId="317D71AA" w14:textId="77777777" w:rsidTr="007F5AD9">
        <w:tc>
          <w:tcPr>
            <w:tcW w:w="6925" w:type="dxa"/>
          </w:tcPr>
          <w:p w14:paraId="6FA5EDD1" w14:textId="19485FDA" w:rsidR="00907ECE" w:rsidRPr="007B547D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A40167">
              <w:rPr>
                <w:rFonts w:eastAsia="Georgia" w:cs="Georgia"/>
                <w:b/>
                <w:bCs/>
                <w:color w:val="222222"/>
              </w:rPr>
              <w:t>February 14</w:t>
            </w:r>
          </w:p>
          <w:p w14:paraId="3EDC4A55" w14:textId="6E4584C7" w:rsidR="007F5AD9" w:rsidRDefault="007F5AD9" w:rsidP="007F5AD9">
            <w:pPr>
              <w:rPr>
                <w:rFonts w:eastAsia="Georgia" w:cs="Georgia"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890" w:type="dxa"/>
          </w:tcPr>
          <w:p w14:paraId="28268656" w14:textId="77777777" w:rsidR="007F5AD9" w:rsidRDefault="007F5AD9"/>
        </w:tc>
        <w:tc>
          <w:tcPr>
            <w:tcW w:w="1255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7F5AD9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5516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8"/>
  </w:num>
  <w:num w:numId="3" w16cid:durableId="1437554676">
    <w:abstractNumId w:val="29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3"/>
  </w:num>
  <w:num w:numId="8" w16cid:durableId="1154293924">
    <w:abstractNumId w:val="34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1"/>
  </w:num>
  <w:num w:numId="15" w16cid:durableId="621225022">
    <w:abstractNumId w:val="2"/>
  </w:num>
  <w:num w:numId="16" w16cid:durableId="844445251">
    <w:abstractNumId w:val="26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7"/>
  </w:num>
  <w:num w:numId="21" w16cid:durableId="520239686">
    <w:abstractNumId w:val="24"/>
  </w:num>
  <w:num w:numId="22" w16cid:durableId="1316379421">
    <w:abstractNumId w:val="30"/>
  </w:num>
  <w:num w:numId="23" w16cid:durableId="765535403">
    <w:abstractNumId w:val="32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5"/>
  </w:num>
  <w:num w:numId="31" w16cid:durableId="152912798">
    <w:abstractNumId w:val="13"/>
  </w:num>
  <w:num w:numId="32" w16cid:durableId="848375933">
    <w:abstractNumId w:val="33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6572A"/>
    <w:rsid w:val="00074BB8"/>
    <w:rsid w:val="00076B67"/>
    <w:rsid w:val="000803B3"/>
    <w:rsid w:val="000A3266"/>
    <w:rsid w:val="000A6437"/>
    <w:rsid w:val="000B1CF0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781C"/>
    <w:rsid w:val="0016784C"/>
    <w:rsid w:val="00173CBD"/>
    <w:rsid w:val="001A37D4"/>
    <w:rsid w:val="001B10DF"/>
    <w:rsid w:val="001B1C11"/>
    <w:rsid w:val="001B6500"/>
    <w:rsid w:val="001C2084"/>
    <w:rsid w:val="001F4F00"/>
    <w:rsid w:val="00207E2E"/>
    <w:rsid w:val="00210F76"/>
    <w:rsid w:val="00212A9E"/>
    <w:rsid w:val="002244C4"/>
    <w:rsid w:val="00231571"/>
    <w:rsid w:val="00242477"/>
    <w:rsid w:val="002627E8"/>
    <w:rsid w:val="00273BAE"/>
    <w:rsid w:val="00274CFC"/>
    <w:rsid w:val="002778B3"/>
    <w:rsid w:val="002876B9"/>
    <w:rsid w:val="00292563"/>
    <w:rsid w:val="002A21A4"/>
    <w:rsid w:val="002A317D"/>
    <w:rsid w:val="002C1EA8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7C08"/>
    <w:rsid w:val="003B1DAE"/>
    <w:rsid w:val="003C45BD"/>
    <w:rsid w:val="003E0BB6"/>
    <w:rsid w:val="003F086E"/>
    <w:rsid w:val="003F68D8"/>
    <w:rsid w:val="0041711A"/>
    <w:rsid w:val="00432E19"/>
    <w:rsid w:val="00451E4D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631E3"/>
    <w:rsid w:val="00565566"/>
    <w:rsid w:val="00577377"/>
    <w:rsid w:val="00587E6A"/>
    <w:rsid w:val="00592831"/>
    <w:rsid w:val="005937C8"/>
    <w:rsid w:val="005D47D5"/>
    <w:rsid w:val="005D493E"/>
    <w:rsid w:val="005E2E2C"/>
    <w:rsid w:val="005E7BCD"/>
    <w:rsid w:val="005F1D70"/>
    <w:rsid w:val="00603135"/>
    <w:rsid w:val="00612722"/>
    <w:rsid w:val="006218B1"/>
    <w:rsid w:val="006346D8"/>
    <w:rsid w:val="00641457"/>
    <w:rsid w:val="00650BB6"/>
    <w:rsid w:val="00651415"/>
    <w:rsid w:val="00657AD6"/>
    <w:rsid w:val="006773F1"/>
    <w:rsid w:val="00677A33"/>
    <w:rsid w:val="00692C5E"/>
    <w:rsid w:val="006A0045"/>
    <w:rsid w:val="006A1D06"/>
    <w:rsid w:val="006B0225"/>
    <w:rsid w:val="006C24EC"/>
    <w:rsid w:val="006D3375"/>
    <w:rsid w:val="006E36F2"/>
    <w:rsid w:val="00707855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B1C7F"/>
    <w:rsid w:val="007B547D"/>
    <w:rsid w:val="007B6485"/>
    <w:rsid w:val="007C01E0"/>
    <w:rsid w:val="007F0D55"/>
    <w:rsid w:val="007F5AD9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719CC"/>
    <w:rsid w:val="00A77AAD"/>
    <w:rsid w:val="00AA6BE9"/>
    <w:rsid w:val="00AD7A98"/>
    <w:rsid w:val="00AE1FA6"/>
    <w:rsid w:val="00AE277E"/>
    <w:rsid w:val="00AE3068"/>
    <w:rsid w:val="00AE72A5"/>
    <w:rsid w:val="00B05744"/>
    <w:rsid w:val="00B209C8"/>
    <w:rsid w:val="00B32B85"/>
    <w:rsid w:val="00B3439A"/>
    <w:rsid w:val="00B50EF7"/>
    <w:rsid w:val="00B60507"/>
    <w:rsid w:val="00B60A10"/>
    <w:rsid w:val="00B6125E"/>
    <w:rsid w:val="00B6640B"/>
    <w:rsid w:val="00B773A6"/>
    <w:rsid w:val="00B82968"/>
    <w:rsid w:val="00BA0DA1"/>
    <w:rsid w:val="00BA4099"/>
    <w:rsid w:val="00BB426A"/>
    <w:rsid w:val="00BC361E"/>
    <w:rsid w:val="00BC46A9"/>
    <w:rsid w:val="00BD34F9"/>
    <w:rsid w:val="00BE2E74"/>
    <w:rsid w:val="00BE72D8"/>
    <w:rsid w:val="00C019CF"/>
    <w:rsid w:val="00C0543C"/>
    <w:rsid w:val="00C14C9A"/>
    <w:rsid w:val="00C2507B"/>
    <w:rsid w:val="00C378EF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23164"/>
    <w:rsid w:val="00D27167"/>
    <w:rsid w:val="00D3004E"/>
    <w:rsid w:val="00D30FDD"/>
    <w:rsid w:val="00D42FCA"/>
    <w:rsid w:val="00D47CD5"/>
    <w:rsid w:val="00D52597"/>
    <w:rsid w:val="00D82E0E"/>
    <w:rsid w:val="00D92C1F"/>
    <w:rsid w:val="00D9349E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4147"/>
    <w:rsid w:val="00E30078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B2EDE"/>
    <w:rsid w:val="00EB32A4"/>
    <w:rsid w:val="00EC237E"/>
    <w:rsid w:val="00ED4138"/>
    <w:rsid w:val="00ED4812"/>
    <w:rsid w:val="00EE2FCF"/>
    <w:rsid w:val="00EF3FD7"/>
    <w:rsid w:val="00EF40EC"/>
    <w:rsid w:val="00F142F1"/>
    <w:rsid w:val="00F17D31"/>
    <w:rsid w:val="00F22BFD"/>
    <w:rsid w:val="00F36065"/>
    <w:rsid w:val="00F5642E"/>
    <w:rsid w:val="00F6211A"/>
    <w:rsid w:val="00F63861"/>
    <w:rsid w:val="00F67BB9"/>
    <w:rsid w:val="00F71EFC"/>
    <w:rsid w:val="00F75DAF"/>
    <w:rsid w:val="00F77AD9"/>
    <w:rsid w:val="00FA2F31"/>
    <w:rsid w:val="00FA7F52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7</cp:revision>
  <cp:lastPrinted>2023-10-04T20:34:00Z</cp:lastPrinted>
  <dcterms:created xsi:type="dcterms:W3CDTF">2024-01-10T13:08:00Z</dcterms:created>
  <dcterms:modified xsi:type="dcterms:W3CDTF">2024-01-10T21:30:00Z</dcterms:modified>
</cp:coreProperties>
</file>